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1C" w:rsidRPr="00D8731C" w:rsidRDefault="00D8731C" w:rsidP="00D8731C">
      <w:pPr>
        <w:shd w:val="clear" w:color="auto" w:fill="FFFFFF"/>
        <w:spacing w:line="600" w:lineRule="atLeast"/>
        <w:rPr>
          <w:rFonts w:ascii="Hauss" w:eastAsia="Times New Roman" w:hAnsi="Hauss" w:cs="Times New Roman"/>
          <w:color w:val="000000"/>
          <w:sz w:val="39"/>
          <w:szCs w:val="39"/>
          <w:lang w:eastAsia="ru-RU"/>
        </w:rPr>
      </w:pPr>
      <w:r w:rsidRPr="00D8731C">
        <w:rPr>
          <w:rFonts w:ascii="Hauss" w:eastAsia="Times New Roman" w:hAnsi="Hauss" w:cs="Times New Roman"/>
          <w:color w:val="000000"/>
          <w:sz w:val="39"/>
          <w:szCs w:val="39"/>
          <w:lang w:eastAsia="ru-RU"/>
        </w:rPr>
        <w:t>Изучению предметной области «технология» в нацпроекте уделено особое внимание. По всей стране для детей открываются «Точки роста», «</w:t>
      </w:r>
      <w:proofErr w:type="spellStart"/>
      <w:r w:rsidRPr="00D8731C">
        <w:rPr>
          <w:rFonts w:ascii="Hauss" w:eastAsia="Times New Roman" w:hAnsi="Hauss" w:cs="Times New Roman"/>
          <w:color w:val="000000"/>
          <w:sz w:val="39"/>
          <w:szCs w:val="39"/>
          <w:lang w:eastAsia="ru-RU"/>
        </w:rPr>
        <w:t>Кванториумы</w:t>
      </w:r>
      <w:proofErr w:type="spellEnd"/>
      <w:r w:rsidRPr="00D8731C">
        <w:rPr>
          <w:rFonts w:ascii="Hauss" w:eastAsia="Times New Roman" w:hAnsi="Hauss" w:cs="Times New Roman"/>
          <w:color w:val="000000"/>
          <w:sz w:val="39"/>
          <w:szCs w:val="39"/>
          <w:lang w:eastAsia="ru-RU"/>
        </w:rPr>
        <w:t>» и «IT-кубы»</w:t>
      </w:r>
    </w:p>
    <w:p w:rsidR="00D8731C" w:rsidRPr="00D8731C" w:rsidRDefault="00D8731C" w:rsidP="00D8731C">
      <w:pPr>
        <w:shd w:val="clear" w:color="auto" w:fill="FFFFFF"/>
        <w:spacing w:after="144" w:line="630" w:lineRule="atLeast"/>
        <w:outlineLvl w:val="1"/>
        <w:rPr>
          <w:rFonts w:ascii="Wagon" w:eastAsia="Times New Roman" w:hAnsi="Wagon" w:cs="Times New Roman"/>
          <w:b/>
          <w:bCs/>
          <w:color w:val="000000"/>
          <w:sz w:val="54"/>
          <w:szCs w:val="54"/>
          <w:lang w:eastAsia="ru-RU"/>
        </w:rPr>
      </w:pPr>
      <w:r w:rsidRPr="00D8731C">
        <w:rPr>
          <w:rFonts w:ascii="Wagon" w:eastAsia="Times New Roman" w:hAnsi="Wagon" w:cs="Times New Roman"/>
          <w:b/>
          <w:bCs/>
          <w:color w:val="000000"/>
          <w:sz w:val="54"/>
          <w:szCs w:val="54"/>
          <w:lang w:eastAsia="ru-RU"/>
        </w:rPr>
        <w:t>Что такое «Точки роста»?</w:t>
      </w:r>
    </w:p>
    <w:p w:rsidR="00D8731C" w:rsidRPr="00D8731C" w:rsidRDefault="00D8731C" w:rsidP="00D8731C">
      <w:pPr>
        <w:shd w:val="clear" w:color="auto" w:fill="FFFFFF"/>
        <w:spacing w:before="240" w:after="240" w:line="465" w:lineRule="atLeast"/>
        <w:rPr>
          <w:rFonts w:ascii="Hauss" w:eastAsia="Times New Roman" w:hAnsi="Hauss" w:cs="Times New Roman"/>
          <w:color w:val="000000"/>
          <w:sz w:val="32"/>
          <w:szCs w:val="32"/>
          <w:lang w:eastAsia="ru-RU"/>
        </w:rPr>
      </w:pPr>
      <w:r w:rsidRPr="00D8731C">
        <w:rPr>
          <w:rFonts w:ascii="Hauss" w:eastAsia="Times New Roman" w:hAnsi="Hauss" w:cs="Times New Roman"/>
          <w:color w:val="000000"/>
          <w:sz w:val="32"/>
          <w:szCs w:val="32"/>
          <w:lang w:eastAsia="ru-RU"/>
        </w:rPr>
        <w:t>Это </w:t>
      </w:r>
      <w:hyperlink r:id="rId5" w:history="1">
        <w:r w:rsidRPr="00D8731C">
          <w:rPr>
            <w:rFonts w:ascii="Hauss" w:eastAsia="Times New Roman" w:hAnsi="Hauss" w:cs="Times New Roman"/>
            <w:color w:val="0000FF"/>
            <w:sz w:val="32"/>
            <w:szCs w:val="32"/>
            <w:lang w:eastAsia="ru-RU"/>
          </w:rPr>
          <w:t>центры развития</w:t>
        </w:r>
      </w:hyperlink>
      <w:r w:rsidRPr="00D8731C">
        <w:rPr>
          <w:rFonts w:ascii="Hauss" w:eastAsia="Times New Roman" w:hAnsi="Hauss" w:cs="Times New Roman"/>
          <w:color w:val="000000"/>
          <w:sz w:val="32"/>
          <w:szCs w:val="32"/>
          <w:lang w:eastAsia="ru-RU"/>
        </w:rPr>
        <w:t> цифрового и гуманитарного профилей. Они создаются  на базе учебных заведений в сельской местности и небольших городах численностью до 60 тысяч человек. До конца 2024 года в России, прежде всего в малых населенных пунктах, будут работать 24 950 таких центров.</w:t>
      </w:r>
    </w:p>
    <w:p w:rsidR="00D8731C" w:rsidRPr="00D8731C" w:rsidRDefault="00D8731C" w:rsidP="00D8731C">
      <w:pPr>
        <w:shd w:val="clear" w:color="auto" w:fill="FFFFFF"/>
        <w:spacing w:before="240" w:after="144" w:line="630" w:lineRule="atLeast"/>
        <w:outlineLvl w:val="1"/>
        <w:rPr>
          <w:rFonts w:ascii="Wagon" w:eastAsia="Times New Roman" w:hAnsi="Wagon" w:cs="Times New Roman"/>
          <w:b/>
          <w:bCs/>
          <w:color w:val="000000"/>
          <w:sz w:val="54"/>
          <w:szCs w:val="54"/>
          <w:lang w:eastAsia="ru-RU"/>
        </w:rPr>
      </w:pPr>
      <w:r w:rsidRPr="00D8731C">
        <w:rPr>
          <w:rFonts w:ascii="Wagon" w:eastAsia="Times New Roman" w:hAnsi="Wagon" w:cs="Times New Roman"/>
          <w:b/>
          <w:bCs/>
          <w:color w:val="000000"/>
          <w:sz w:val="54"/>
          <w:szCs w:val="54"/>
          <w:lang w:eastAsia="ru-RU"/>
        </w:rPr>
        <w:t>Чему учат в "Точках роста" детей в селах и деревнях?</w:t>
      </w:r>
    </w:p>
    <w:p w:rsidR="00D8731C" w:rsidRPr="00D8731C" w:rsidRDefault="00D8731C" w:rsidP="00D8731C">
      <w:pPr>
        <w:shd w:val="clear" w:color="auto" w:fill="FFFFFF"/>
        <w:spacing w:line="465" w:lineRule="atLeast"/>
        <w:rPr>
          <w:rFonts w:ascii="Hauss" w:eastAsia="Times New Roman" w:hAnsi="Hauss" w:cs="Times New Roman"/>
          <w:color w:val="000000"/>
          <w:sz w:val="32"/>
          <w:szCs w:val="32"/>
          <w:lang w:eastAsia="ru-RU"/>
        </w:rPr>
      </w:pPr>
      <w:r w:rsidRPr="00D8731C">
        <w:rPr>
          <w:rFonts w:ascii="Hauss" w:eastAsia="Times New Roman" w:hAnsi="Hauss" w:cs="Times New Roman"/>
          <w:color w:val="000000"/>
          <w:sz w:val="32"/>
          <w:szCs w:val="32"/>
          <w:lang w:eastAsia="ru-RU"/>
        </w:rPr>
        <w:t xml:space="preserve">Строить роботов, проводить опыты, рисовать мультфильмы и многое другое. Центры работают как учреждения дополнительного образования </w:t>
      </w:r>
      <w:proofErr w:type="gramStart"/>
      <w:r w:rsidRPr="00D8731C">
        <w:rPr>
          <w:rFonts w:ascii="Hauss" w:eastAsia="Times New Roman" w:hAnsi="Hauss" w:cs="Times New Roman"/>
          <w:color w:val="000000"/>
          <w:sz w:val="32"/>
          <w:szCs w:val="32"/>
          <w:lang w:eastAsia="ru-RU"/>
        </w:rPr>
        <w:t>естественно-научного</w:t>
      </w:r>
      <w:proofErr w:type="gramEnd"/>
      <w:r w:rsidRPr="00D8731C">
        <w:rPr>
          <w:rFonts w:ascii="Hauss" w:eastAsia="Times New Roman" w:hAnsi="Hauss" w:cs="Times New Roman"/>
          <w:color w:val="000000"/>
          <w:sz w:val="32"/>
          <w:szCs w:val="32"/>
          <w:lang w:eastAsia="ru-RU"/>
        </w:rPr>
        <w:t>, технического, гуманитарного и цифрового профиля.</w:t>
      </w:r>
    </w:p>
    <w:p w:rsidR="00813BDF" w:rsidRPr="00813BDF" w:rsidRDefault="00813BDF" w:rsidP="00813BDF">
      <w:pPr>
        <w:shd w:val="clear" w:color="auto" w:fill="FFFFFF"/>
        <w:spacing w:before="240" w:after="144" w:line="630" w:lineRule="atLeast"/>
        <w:outlineLvl w:val="1"/>
        <w:rPr>
          <w:rFonts w:ascii="Wagon" w:eastAsia="Times New Roman" w:hAnsi="Wagon" w:cs="Times New Roman"/>
          <w:b/>
          <w:bCs/>
          <w:color w:val="000000"/>
          <w:sz w:val="54"/>
          <w:szCs w:val="54"/>
          <w:lang w:eastAsia="ru-RU"/>
        </w:rPr>
      </w:pPr>
      <w:r w:rsidRPr="00813BDF">
        <w:rPr>
          <w:rFonts w:ascii="Wagon" w:eastAsia="Times New Roman" w:hAnsi="Wagon" w:cs="Times New Roman"/>
          <w:b/>
          <w:bCs/>
          <w:color w:val="000000"/>
          <w:sz w:val="54"/>
          <w:szCs w:val="54"/>
          <w:lang w:eastAsia="ru-RU"/>
        </w:rPr>
        <w:t>Что такое «</w:t>
      </w:r>
      <w:proofErr w:type="spellStart"/>
      <w:r w:rsidRPr="00813BDF">
        <w:rPr>
          <w:rFonts w:ascii="Wagon" w:eastAsia="Times New Roman" w:hAnsi="Wagon" w:cs="Times New Roman"/>
          <w:b/>
          <w:bCs/>
          <w:color w:val="000000"/>
          <w:sz w:val="54"/>
          <w:szCs w:val="54"/>
          <w:lang w:eastAsia="ru-RU"/>
        </w:rPr>
        <w:t>Кванториум</w:t>
      </w:r>
      <w:proofErr w:type="spellEnd"/>
      <w:r w:rsidRPr="00813BDF">
        <w:rPr>
          <w:rFonts w:ascii="Wagon" w:eastAsia="Times New Roman" w:hAnsi="Wagon" w:cs="Times New Roman"/>
          <w:b/>
          <w:bCs/>
          <w:color w:val="000000"/>
          <w:sz w:val="54"/>
          <w:szCs w:val="54"/>
          <w:lang w:eastAsia="ru-RU"/>
        </w:rPr>
        <w:t>»?</w:t>
      </w:r>
    </w:p>
    <w:p w:rsidR="00813BDF" w:rsidRPr="00813BDF" w:rsidRDefault="00813BDF" w:rsidP="00813BDF">
      <w:pPr>
        <w:shd w:val="clear" w:color="auto" w:fill="FFFFFF"/>
        <w:spacing w:before="240" w:after="240" w:line="465" w:lineRule="atLeast"/>
        <w:rPr>
          <w:rFonts w:ascii="Hauss" w:eastAsia="Times New Roman" w:hAnsi="Hauss" w:cs="Times New Roman"/>
          <w:color w:val="000000"/>
          <w:sz w:val="32"/>
          <w:szCs w:val="32"/>
          <w:lang w:eastAsia="ru-RU"/>
        </w:rPr>
      </w:pPr>
      <w:r w:rsidRPr="00813BDF">
        <w:rPr>
          <w:rFonts w:ascii="Hauss" w:eastAsia="Times New Roman" w:hAnsi="Hauss" w:cs="Times New Roman"/>
          <w:color w:val="000000"/>
          <w:sz w:val="32"/>
          <w:szCs w:val="32"/>
          <w:lang w:eastAsia="ru-RU"/>
        </w:rPr>
        <w:t>Детские технопарки «</w:t>
      </w:r>
      <w:proofErr w:type="spellStart"/>
      <w:r w:rsidRPr="00813BDF">
        <w:rPr>
          <w:rFonts w:ascii="Hauss" w:eastAsia="Times New Roman" w:hAnsi="Hauss" w:cs="Times New Roman"/>
          <w:color w:val="000000"/>
          <w:sz w:val="32"/>
          <w:szCs w:val="32"/>
          <w:lang w:eastAsia="ru-RU"/>
        </w:rPr>
        <w:t>Кванториум</w:t>
      </w:r>
      <w:proofErr w:type="spellEnd"/>
      <w:r w:rsidRPr="00813BDF">
        <w:rPr>
          <w:rFonts w:ascii="Hauss" w:eastAsia="Times New Roman" w:hAnsi="Hauss" w:cs="Times New Roman"/>
          <w:color w:val="000000"/>
          <w:sz w:val="32"/>
          <w:szCs w:val="32"/>
          <w:lang w:eastAsia="ru-RU"/>
        </w:rPr>
        <w:t>» открываются в рамках нацпроекта «Образование» по всей стране, в том числе в малых городах и селах, они призваны готовить молодые кадры по ряду актуальных инженерных направлений — от робототехники и проектирования малых спутников Земли до изучения лазерных технологий и моделирования беспилотных объектов.</w:t>
      </w:r>
    </w:p>
    <w:p w:rsidR="00813BDF" w:rsidRPr="00813BDF" w:rsidRDefault="00813BDF" w:rsidP="00813BDF">
      <w:pPr>
        <w:shd w:val="clear" w:color="auto" w:fill="FFFFFF"/>
        <w:spacing w:before="240" w:after="144" w:line="630" w:lineRule="atLeast"/>
        <w:outlineLvl w:val="1"/>
        <w:rPr>
          <w:rFonts w:ascii="Wagon" w:eastAsia="Times New Roman" w:hAnsi="Wagon" w:cs="Times New Roman"/>
          <w:b/>
          <w:bCs/>
          <w:color w:val="000000"/>
          <w:sz w:val="54"/>
          <w:szCs w:val="54"/>
          <w:lang w:eastAsia="ru-RU"/>
        </w:rPr>
      </w:pPr>
      <w:r w:rsidRPr="00813BDF">
        <w:rPr>
          <w:rFonts w:ascii="Wagon" w:eastAsia="Times New Roman" w:hAnsi="Wagon" w:cs="Times New Roman"/>
          <w:b/>
          <w:bCs/>
          <w:color w:val="000000"/>
          <w:sz w:val="54"/>
          <w:szCs w:val="54"/>
          <w:lang w:eastAsia="ru-RU"/>
        </w:rPr>
        <w:lastRenderedPageBreak/>
        <w:t>Какие направления существуют в детских технопарках «</w:t>
      </w:r>
      <w:proofErr w:type="spellStart"/>
      <w:r w:rsidRPr="00813BDF">
        <w:rPr>
          <w:rFonts w:ascii="Wagon" w:eastAsia="Times New Roman" w:hAnsi="Wagon" w:cs="Times New Roman"/>
          <w:b/>
          <w:bCs/>
          <w:color w:val="000000"/>
          <w:sz w:val="54"/>
          <w:szCs w:val="54"/>
          <w:lang w:eastAsia="ru-RU"/>
        </w:rPr>
        <w:t>Кванториум</w:t>
      </w:r>
      <w:proofErr w:type="spellEnd"/>
      <w:r w:rsidRPr="00813BDF">
        <w:rPr>
          <w:rFonts w:ascii="Wagon" w:eastAsia="Times New Roman" w:hAnsi="Wagon" w:cs="Times New Roman"/>
          <w:b/>
          <w:bCs/>
          <w:color w:val="000000"/>
          <w:sz w:val="54"/>
          <w:szCs w:val="54"/>
          <w:lang w:eastAsia="ru-RU"/>
        </w:rPr>
        <w:t>»?</w:t>
      </w:r>
    </w:p>
    <w:p w:rsidR="00813BDF" w:rsidRPr="00813BDF" w:rsidRDefault="00813BDF" w:rsidP="00813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DF">
        <w:rPr>
          <w:rFonts w:ascii="Hauss" w:eastAsia="Times New Roman" w:hAnsi="Hauss" w:cs="Times New Roman"/>
          <w:color w:val="000000"/>
          <w:sz w:val="32"/>
          <w:szCs w:val="32"/>
          <w:shd w:val="clear" w:color="auto" w:fill="FFFFFF"/>
          <w:lang w:eastAsia="ru-RU"/>
        </w:rPr>
        <w:t>13 направлений (</w:t>
      </w:r>
      <w:proofErr w:type="spellStart"/>
      <w:r w:rsidRPr="00813BDF">
        <w:rPr>
          <w:rFonts w:ascii="Hauss" w:eastAsia="Times New Roman" w:hAnsi="Hauss" w:cs="Times New Roman"/>
          <w:color w:val="000000"/>
          <w:sz w:val="32"/>
          <w:szCs w:val="32"/>
          <w:shd w:val="clear" w:color="auto" w:fill="FFFFFF"/>
          <w:lang w:eastAsia="ru-RU"/>
        </w:rPr>
        <w:t>квантумов</w:t>
      </w:r>
      <w:proofErr w:type="spellEnd"/>
      <w:r w:rsidRPr="00813BDF">
        <w:rPr>
          <w:rFonts w:ascii="Hauss" w:eastAsia="Times New Roman" w:hAnsi="Hauss" w:cs="Times New Roman"/>
          <w:color w:val="000000"/>
          <w:sz w:val="32"/>
          <w:szCs w:val="32"/>
          <w:shd w:val="clear" w:color="auto" w:fill="FFFFFF"/>
          <w:lang w:eastAsia="ru-RU"/>
        </w:rPr>
        <w:t>):  </w:t>
      </w:r>
      <w:proofErr w:type="spellStart"/>
      <w:r w:rsidRPr="00813BDF">
        <w:rPr>
          <w:rFonts w:ascii="Hauss" w:eastAsia="Times New Roman" w:hAnsi="Hauss" w:cs="Times New Roman"/>
          <w:color w:val="000000"/>
          <w:sz w:val="32"/>
          <w:szCs w:val="32"/>
          <w:shd w:val="clear" w:color="auto" w:fill="FFFFFF"/>
          <w:lang w:eastAsia="ru-RU"/>
        </w:rPr>
        <w:t>автоквантум</w:t>
      </w:r>
      <w:proofErr w:type="spellEnd"/>
      <w:r w:rsidRPr="00813BDF">
        <w:rPr>
          <w:rFonts w:ascii="Hauss" w:eastAsia="Times New Roman" w:hAnsi="Hauss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813BDF">
        <w:rPr>
          <w:rFonts w:ascii="Hauss" w:eastAsia="Times New Roman" w:hAnsi="Hauss" w:cs="Times New Roman"/>
          <w:color w:val="000000"/>
          <w:sz w:val="32"/>
          <w:szCs w:val="32"/>
          <w:shd w:val="clear" w:color="auto" w:fill="FFFFFF"/>
          <w:lang w:eastAsia="ru-RU"/>
        </w:rPr>
        <w:t>аэроквантум</w:t>
      </w:r>
      <w:proofErr w:type="spellEnd"/>
      <w:r w:rsidRPr="00813BDF">
        <w:rPr>
          <w:rFonts w:ascii="Hauss" w:eastAsia="Times New Roman" w:hAnsi="Hauss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813BDF">
        <w:rPr>
          <w:rFonts w:ascii="Hauss" w:eastAsia="Times New Roman" w:hAnsi="Hauss" w:cs="Times New Roman"/>
          <w:color w:val="000000"/>
          <w:sz w:val="32"/>
          <w:szCs w:val="32"/>
          <w:shd w:val="clear" w:color="auto" w:fill="FFFFFF"/>
          <w:lang w:eastAsia="ru-RU"/>
        </w:rPr>
        <w:t>биоквантум</w:t>
      </w:r>
      <w:proofErr w:type="spellEnd"/>
      <w:r w:rsidRPr="00813BDF">
        <w:rPr>
          <w:rFonts w:ascii="Hauss" w:eastAsia="Times New Roman" w:hAnsi="Hauss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813BDF">
        <w:rPr>
          <w:rFonts w:ascii="Hauss" w:eastAsia="Times New Roman" w:hAnsi="Hauss" w:cs="Times New Roman"/>
          <w:color w:val="000000"/>
          <w:sz w:val="32"/>
          <w:szCs w:val="32"/>
          <w:shd w:val="clear" w:color="auto" w:fill="FFFFFF"/>
          <w:lang w:eastAsia="ru-RU"/>
        </w:rPr>
        <w:t>геоквантум</w:t>
      </w:r>
      <w:proofErr w:type="spellEnd"/>
      <w:r w:rsidRPr="00813BDF">
        <w:rPr>
          <w:rFonts w:ascii="Hauss" w:eastAsia="Times New Roman" w:hAnsi="Hauss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813BDF">
        <w:rPr>
          <w:rFonts w:ascii="Hauss" w:eastAsia="Times New Roman" w:hAnsi="Hauss" w:cs="Times New Roman"/>
          <w:color w:val="000000"/>
          <w:sz w:val="32"/>
          <w:szCs w:val="32"/>
          <w:shd w:val="clear" w:color="auto" w:fill="FFFFFF"/>
          <w:lang w:eastAsia="ru-RU"/>
        </w:rPr>
        <w:t>космоквантум</w:t>
      </w:r>
      <w:proofErr w:type="spellEnd"/>
      <w:r w:rsidRPr="00813BDF">
        <w:rPr>
          <w:rFonts w:ascii="Hauss" w:eastAsia="Times New Roman" w:hAnsi="Hauss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813BDF">
        <w:rPr>
          <w:rFonts w:ascii="Hauss" w:eastAsia="Times New Roman" w:hAnsi="Hauss" w:cs="Times New Roman"/>
          <w:color w:val="000000"/>
          <w:sz w:val="32"/>
          <w:szCs w:val="32"/>
          <w:shd w:val="clear" w:color="auto" w:fill="FFFFFF"/>
          <w:lang w:eastAsia="ru-RU"/>
        </w:rPr>
        <w:t>наноквантум</w:t>
      </w:r>
      <w:proofErr w:type="spellEnd"/>
      <w:r w:rsidRPr="00813BDF">
        <w:rPr>
          <w:rFonts w:ascii="Hauss" w:eastAsia="Times New Roman" w:hAnsi="Hauss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813BDF">
        <w:rPr>
          <w:rFonts w:ascii="Hauss" w:eastAsia="Times New Roman" w:hAnsi="Hauss" w:cs="Times New Roman"/>
          <w:color w:val="000000"/>
          <w:sz w:val="32"/>
          <w:szCs w:val="32"/>
          <w:shd w:val="clear" w:color="auto" w:fill="FFFFFF"/>
          <w:lang w:eastAsia="ru-RU"/>
        </w:rPr>
        <w:t>промдизайнквантум</w:t>
      </w:r>
      <w:proofErr w:type="spellEnd"/>
      <w:r w:rsidRPr="00813BDF">
        <w:rPr>
          <w:rFonts w:ascii="Hauss" w:eastAsia="Times New Roman" w:hAnsi="Hauss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813BDF">
        <w:rPr>
          <w:rFonts w:ascii="Hauss" w:eastAsia="Times New Roman" w:hAnsi="Hauss" w:cs="Times New Roman"/>
          <w:color w:val="000000"/>
          <w:sz w:val="32"/>
          <w:szCs w:val="32"/>
          <w:shd w:val="clear" w:color="auto" w:fill="FFFFFF"/>
          <w:lang w:eastAsia="ru-RU"/>
        </w:rPr>
        <w:t>промробоквантум</w:t>
      </w:r>
      <w:proofErr w:type="spellEnd"/>
      <w:r w:rsidRPr="00813BDF">
        <w:rPr>
          <w:rFonts w:ascii="Hauss" w:eastAsia="Times New Roman" w:hAnsi="Hauss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813BDF">
        <w:rPr>
          <w:rFonts w:ascii="Hauss" w:eastAsia="Times New Roman" w:hAnsi="Hauss" w:cs="Times New Roman"/>
          <w:color w:val="000000"/>
          <w:sz w:val="32"/>
          <w:szCs w:val="32"/>
          <w:shd w:val="clear" w:color="auto" w:fill="FFFFFF"/>
          <w:lang w:eastAsia="ru-RU"/>
        </w:rPr>
        <w:t>энерджиквантум</w:t>
      </w:r>
      <w:proofErr w:type="spellEnd"/>
      <w:r w:rsidRPr="00813BDF">
        <w:rPr>
          <w:rFonts w:ascii="Hauss" w:eastAsia="Times New Roman" w:hAnsi="Hauss" w:cs="Times New Roman"/>
          <w:color w:val="000000"/>
          <w:sz w:val="32"/>
          <w:szCs w:val="32"/>
          <w:shd w:val="clear" w:color="auto" w:fill="FFFFFF"/>
          <w:lang w:eastAsia="ru-RU"/>
        </w:rPr>
        <w:t>, IT-</w:t>
      </w:r>
      <w:proofErr w:type="spellStart"/>
      <w:r w:rsidRPr="00813BDF">
        <w:rPr>
          <w:rFonts w:ascii="Hauss" w:eastAsia="Times New Roman" w:hAnsi="Hauss" w:cs="Times New Roman"/>
          <w:color w:val="000000"/>
          <w:sz w:val="32"/>
          <w:szCs w:val="32"/>
          <w:shd w:val="clear" w:color="auto" w:fill="FFFFFF"/>
          <w:lang w:eastAsia="ru-RU"/>
        </w:rPr>
        <w:t>квантум</w:t>
      </w:r>
      <w:proofErr w:type="spellEnd"/>
      <w:r w:rsidRPr="00813BDF">
        <w:rPr>
          <w:rFonts w:ascii="Hauss" w:eastAsia="Times New Roman" w:hAnsi="Hauss" w:cs="Times New Roman"/>
          <w:color w:val="000000"/>
          <w:sz w:val="32"/>
          <w:szCs w:val="32"/>
          <w:shd w:val="clear" w:color="auto" w:fill="FFFFFF"/>
          <w:lang w:eastAsia="ru-RU"/>
        </w:rPr>
        <w:t>, VR/AR-</w:t>
      </w:r>
      <w:proofErr w:type="spellStart"/>
      <w:r w:rsidRPr="00813BDF">
        <w:rPr>
          <w:rFonts w:ascii="Hauss" w:eastAsia="Times New Roman" w:hAnsi="Hauss" w:cs="Times New Roman"/>
          <w:color w:val="000000"/>
          <w:sz w:val="32"/>
          <w:szCs w:val="32"/>
          <w:shd w:val="clear" w:color="auto" w:fill="FFFFFF"/>
          <w:lang w:eastAsia="ru-RU"/>
        </w:rPr>
        <w:t>квантум</w:t>
      </w:r>
      <w:proofErr w:type="spellEnd"/>
      <w:r w:rsidRPr="00813BDF">
        <w:rPr>
          <w:rFonts w:ascii="Hauss" w:eastAsia="Times New Roman" w:hAnsi="Hauss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813BDF">
        <w:rPr>
          <w:rFonts w:ascii="Hauss" w:eastAsia="Times New Roman" w:hAnsi="Hauss" w:cs="Times New Roman"/>
          <w:color w:val="000000"/>
          <w:sz w:val="32"/>
          <w:szCs w:val="32"/>
          <w:shd w:val="clear" w:color="auto" w:fill="FFFFFF"/>
          <w:lang w:eastAsia="ru-RU"/>
        </w:rPr>
        <w:t>data-квантум</w:t>
      </w:r>
      <w:proofErr w:type="spellEnd"/>
      <w:r w:rsidRPr="00813BDF">
        <w:rPr>
          <w:rFonts w:ascii="Hauss" w:eastAsia="Times New Roman" w:hAnsi="Hauss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</w:t>
      </w:r>
      <w:proofErr w:type="spellStart"/>
      <w:r w:rsidRPr="00813BDF">
        <w:rPr>
          <w:rFonts w:ascii="Hauss" w:eastAsia="Times New Roman" w:hAnsi="Hauss" w:cs="Times New Roman"/>
          <w:color w:val="000000"/>
          <w:sz w:val="32"/>
          <w:szCs w:val="32"/>
          <w:shd w:val="clear" w:color="auto" w:fill="FFFFFF"/>
          <w:lang w:eastAsia="ru-RU"/>
        </w:rPr>
        <w:t>хайтек</w:t>
      </w:r>
      <w:proofErr w:type="spellEnd"/>
      <w:r w:rsidRPr="00813BDF">
        <w:rPr>
          <w:rFonts w:ascii="Hauss" w:eastAsia="Times New Roman" w:hAnsi="Hauss" w:cs="Times New Roman"/>
          <w:color w:val="000000"/>
          <w:sz w:val="32"/>
          <w:szCs w:val="32"/>
          <w:shd w:val="clear" w:color="auto" w:fill="FFFFFF"/>
          <w:lang w:eastAsia="ru-RU"/>
        </w:rPr>
        <w:t>. Подробнее о них вы можете прочитать в разделе</w:t>
      </w:r>
      <w:hyperlink r:id="rId6" w:history="1">
        <w:r w:rsidRPr="00813BDF">
          <w:rPr>
            <w:rFonts w:ascii="Hauss" w:eastAsia="Times New Roman" w:hAnsi="Hauss" w:cs="Times New Roman"/>
            <w:color w:val="0000FF"/>
            <w:sz w:val="32"/>
            <w:szCs w:val="32"/>
            <w:shd w:val="clear" w:color="auto" w:fill="FFFFFF"/>
            <w:lang w:eastAsia="ru-RU"/>
          </w:rPr>
          <w:t> </w:t>
        </w:r>
      </w:hyperlink>
      <w:hyperlink r:id="rId7" w:history="1">
        <w:r w:rsidRPr="00813BDF">
          <w:rPr>
            <w:rFonts w:ascii="Hauss" w:eastAsia="Times New Roman" w:hAnsi="Hauss" w:cs="Times New Roman"/>
            <w:color w:val="0000FF"/>
            <w:sz w:val="32"/>
            <w:szCs w:val="32"/>
            <w:shd w:val="clear" w:color="auto" w:fill="FFFFFF"/>
            <w:lang w:eastAsia="ru-RU"/>
          </w:rPr>
          <w:t>«Образовательные программы»</w:t>
        </w:r>
      </w:hyperlink>
      <w:r w:rsidRPr="00813BDF">
        <w:rPr>
          <w:rFonts w:ascii="Hauss" w:eastAsia="Times New Roman" w:hAnsi="Hauss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813BDF" w:rsidRPr="00813BDF" w:rsidRDefault="00813BDF" w:rsidP="00813BDF">
      <w:pPr>
        <w:shd w:val="clear" w:color="auto" w:fill="FFFFFF"/>
        <w:spacing w:before="240" w:after="144" w:line="630" w:lineRule="atLeast"/>
        <w:outlineLvl w:val="1"/>
        <w:rPr>
          <w:rFonts w:ascii="Wagon" w:eastAsia="Times New Roman" w:hAnsi="Wagon" w:cs="Times New Roman"/>
          <w:b/>
          <w:bCs/>
          <w:color w:val="000000"/>
          <w:sz w:val="54"/>
          <w:szCs w:val="54"/>
          <w:lang w:eastAsia="ru-RU"/>
        </w:rPr>
      </w:pPr>
      <w:r w:rsidRPr="00813BDF">
        <w:rPr>
          <w:rFonts w:ascii="Wagon" w:eastAsia="Times New Roman" w:hAnsi="Wagon" w:cs="Times New Roman"/>
          <w:b/>
          <w:bCs/>
          <w:color w:val="000000"/>
          <w:sz w:val="54"/>
          <w:szCs w:val="54"/>
          <w:lang w:eastAsia="ru-RU"/>
        </w:rPr>
        <w:t>Чем занимаются дети в «IT-кубах»?</w:t>
      </w:r>
    </w:p>
    <w:p w:rsidR="00813BDF" w:rsidRPr="00813BDF" w:rsidRDefault="00813BDF" w:rsidP="00813BDF">
      <w:pPr>
        <w:shd w:val="clear" w:color="auto" w:fill="FFFFFF"/>
        <w:spacing w:before="240" w:after="240" w:line="465" w:lineRule="atLeast"/>
        <w:rPr>
          <w:rFonts w:ascii="Hauss" w:eastAsia="Times New Roman" w:hAnsi="Hauss" w:cs="Times New Roman"/>
          <w:color w:val="000000"/>
          <w:sz w:val="32"/>
          <w:szCs w:val="32"/>
          <w:lang w:eastAsia="ru-RU"/>
        </w:rPr>
      </w:pPr>
      <w:r w:rsidRPr="00813BDF">
        <w:rPr>
          <w:rFonts w:ascii="Hauss" w:eastAsia="Times New Roman" w:hAnsi="Hauss" w:cs="Times New Roman"/>
          <w:color w:val="000000"/>
          <w:sz w:val="32"/>
          <w:szCs w:val="32"/>
          <w:lang w:eastAsia="ru-RU"/>
        </w:rPr>
        <w:t>В Центрах цифрового развития </w:t>
      </w:r>
      <w:hyperlink r:id="rId8" w:history="1">
        <w:r w:rsidRPr="00813BDF">
          <w:rPr>
            <w:rFonts w:ascii="Hauss" w:eastAsia="Times New Roman" w:hAnsi="Hauss" w:cs="Times New Roman"/>
            <w:color w:val="0000FF"/>
            <w:sz w:val="32"/>
            <w:szCs w:val="32"/>
            <w:lang w:eastAsia="ru-RU"/>
          </w:rPr>
          <w:t>«IT-куб»</w:t>
        </w:r>
      </w:hyperlink>
      <w:r w:rsidRPr="00813BDF">
        <w:rPr>
          <w:rFonts w:ascii="Hauss" w:eastAsia="Times New Roman" w:hAnsi="Hauss" w:cs="Times New Roman"/>
          <w:color w:val="000000"/>
          <w:sz w:val="32"/>
          <w:szCs w:val="32"/>
          <w:lang w:eastAsia="ru-RU"/>
        </w:rPr>
        <w:t> дети от 7 до 18 лет могут изучать перспективные направления ИТ-отрасли, например мобильную разработку, программирование на </w:t>
      </w:r>
      <w:proofErr w:type="spellStart"/>
      <w:r w:rsidRPr="00813BDF">
        <w:rPr>
          <w:rFonts w:ascii="Hauss" w:eastAsia="Times New Roman" w:hAnsi="Hauss" w:cs="Times New Roman"/>
          <w:color w:val="000000"/>
          <w:sz w:val="32"/>
          <w:szCs w:val="32"/>
          <w:lang w:eastAsia="ru-RU"/>
        </w:rPr>
        <w:t>Python</w:t>
      </w:r>
      <w:proofErr w:type="spellEnd"/>
      <w:r w:rsidRPr="00813BDF">
        <w:rPr>
          <w:rFonts w:ascii="Hauss" w:eastAsia="Times New Roman" w:hAnsi="Hauss" w:cs="Times New Roman"/>
          <w:color w:val="000000"/>
          <w:sz w:val="32"/>
          <w:szCs w:val="32"/>
          <w:lang w:eastAsia="ru-RU"/>
        </w:rPr>
        <w:t xml:space="preserve">, разработку приложений виртуальной и дополненной реальностей, основы </w:t>
      </w:r>
      <w:proofErr w:type="spellStart"/>
      <w:r w:rsidRPr="00813BDF">
        <w:rPr>
          <w:rFonts w:ascii="Hauss" w:eastAsia="Times New Roman" w:hAnsi="Hauss" w:cs="Times New Roman"/>
          <w:color w:val="000000"/>
          <w:sz w:val="32"/>
          <w:szCs w:val="32"/>
          <w:lang w:eastAsia="ru-RU"/>
        </w:rPr>
        <w:t>алгоритмики</w:t>
      </w:r>
      <w:proofErr w:type="spellEnd"/>
      <w:r w:rsidRPr="00813BDF">
        <w:rPr>
          <w:rFonts w:ascii="Hauss" w:eastAsia="Times New Roman" w:hAnsi="Hauss" w:cs="Times New Roman"/>
          <w:color w:val="000000"/>
          <w:sz w:val="32"/>
          <w:szCs w:val="32"/>
          <w:lang w:eastAsia="ru-RU"/>
        </w:rPr>
        <w:t xml:space="preserve"> и логики, программирование роботов.</w:t>
      </w:r>
    </w:p>
    <w:p w:rsidR="00813BDF" w:rsidRPr="00813BDF" w:rsidRDefault="00813BDF" w:rsidP="00813BDF">
      <w:pPr>
        <w:shd w:val="clear" w:color="auto" w:fill="FFFFFF"/>
        <w:spacing w:before="240" w:after="144" w:line="630" w:lineRule="atLeast"/>
        <w:outlineLvl w:val="1"/>
        <w:rPr>
          <w:rFonts w:ascii="Wagon" w:eastAsia="Times New Roman" w:hAnsi="Wagon" w:cs="Times New Roman"/>
          <w:b/>
          <w:bCs/>
          <w:color w:val="000000"/>
          <w:sz w:val="54"/>
          <w:szCs w:val="54"/>
          <w:lang w:eastAsia="ru-RU"/>
        </w:rPr>
      </w:pPr>
      <w:r w:rsidRPr="00813BDF">
        <w:rPr>
          <w:rFonts w:ascii="Wagon" w:eastAsia="Times New Roman" w:hAnsi="Wagon" w:cs="Times New Roman"/>
          <w:b/>
          <w:bCs/>
          <w:color w:val="000000"/>
          <w:sz w:val="54"/>
          <w:szCs w:val="54"/>
          <w:lang w:eastAsia="ru-RU"/>
        </w:rPr>
        <w:t>Нужно ли платить за это образование?</w:t>
      </w:r>
    </w:p>
    <w:p w:rsidR="00813BDF" w:rsidRPr="00813BDF" w:rsidRDefault="00813BDF" w:rsidP="00813BDF">
      <w:pPr>
        <w:shd w:val="clear" w:color="auto" w:fill="FFFFFF"/>
        <w:spacing w:before="240" w:after="0" w:line="465" w:lineRule="atLeast"/>
        <w:rPr>
          <w:rFonts w:ascii="Hauss" w:eastAsia="Times New Roman" w:hAnsi="Hauss" w:cs="Times New Roman"/>
          <w:color w:val="000000"/>
          <w:sz w:val="32"/>
          <w:szCs w:val="32"/>
          <w:lang w:eastAsia="ru-RU"/>
        </w:rPr>
      </w:pPr>
      <w:r w:rsidRPr="00813BDF">
        <w:rPr>
          <w:rFonts w:ascii="Hauss" w:eastAsia="Times New Roman" w:hAnsi="Hauss" w:cs="Times New Roman"/>
          <w:color w:val="000000"/>
          <w:sz w:val="32"/>
          <w:szCs w:val="32"/>
          <w:lang w:eastAsia="ru-RU"/>
        </w:rPr>
        <w:t>Обучение в технопарках бесплатное. Регионы могут набирать учеников на платной основе свыше установленного государственного задания, а также при проведении летних тематических смен и реализации партнерских программ.</w:t>
      </w:r>
    </w:p>
    <w:p w:rsidR="002D425E" w:rsidRDefault="002D425E">
      <w:bookmarkStart w:id="0" w:name="_GoBack"/>
      <w:bookmarkEnd w:id="0"/>
    </w:p>
    <w:sectPr w:rsidR="002D425E" w:rsidSect="00D8731C">
      <w:pgSz w:w="11907" w:h="16839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auss">
    <w:altName w:val="Times New Roman"/>
    <w:panose1 w:val="00000000000000000000"/>
    <w:charset w:val="00"/>
    <w:family w:val="roman"/>
    <w:notTrueType/>
    <w:pitch w:val="default"/>
  </w:font>
  <w:font w:name="Wag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80"/>
    <w:rsid w:val="002D425E"/>
    <w:rsid w:val="003A3915"/>
    <w:rsid w:val="00813BDF"/>
    <w:rsid w:val="00AF1880"/>
    <w:rsid w:val="00D8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912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261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cudg0cj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kvantorium.ru/program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oskvantorium.ru/programs/" TargetMode="External"/><Relationship Id="rId5" Type="http://schemas.openxmlformats.org/officeDocument/2006/relationships/hyperlink" Target="http://www.1tv.ru/news/2021-02-25/402231-v_ramkah_natsproekta_obrazovanie_na_bazah_shkol_otkryvayutsya_tak_nazyvaemye_tochki_rost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2022-09-04T18:36:00Z</dcterms:created>
  <dcterms:modified xsi:type="dcterms:W3CDTF">2022-09-04T18:37:00Z</dcterms:modified>
</cp:coreProperties>
</file>